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B7822" w14:textId="77777777" w:rsidR="000C4895" w:rsidRDefault="00FF3A29">
      <w:pPr>
        <w:pStyle w:val="Normale1"/>
        <w:widowControl w:val="0"/>
        <w:pBdr>
          <w:top w:val="nil"/>
          <w:left w:val="nil"/>
          <w:bottom w:val="nil"/>
          <w:right w:val="nil"/>
          <w:between w:val="nil"/>
        </w:pBdr>
        <w:spacing w:after="120"/>
        <w:jc w:val="center"/>
        <w:rPr>
          <w:rFonts w:ascii="Verdana" w:eastAsia="Verdana" w:hAnsi="Verdana" w:cs="Verdana"/>
          <w:color w:val="000000"/>
          <w:sz w:val="28"/>
          <w:szCs w:val="28"/>
        </w:rPr>
      </w:pPr>
      <w:r>
        <w:rPr>
          <w:rFonts w:ascii="Verdana" w:eastAsia="Verdana" w:hAnsi="Verdana" w:cs="Verdana"/>
          <w:b/>
          <w:color w:val="000000"/>
          <w:sz w:val="28"/>
          <w:szCs w:val="28"/>
        </w:rPr>
        <w:t>CASTELLI DI SABBIA 2024</w:t>
      </w:r>
    </w:p>
    <w:p w14:paraId="607C5DC2" w14:textId="77777777" w:rsidR="000C4895" w:rsidRDefault="00FF3A29">
      <w:pPr>
        <w:pStyle w:val="Normale1"/>
        <w:widowControl w:val="0"/>
        <w:pBdr>
          <w:top w:val="nil"/>
          <w:left w:val="nil"/>
          <w:bottom w:val="nil"/>
          <w:right w:val="nil"/>
          <w:between w:val="nil"/>
        </w:pBdr>
        <w:jc w:val="both"/>
        <w:rPr>
          <w:rFonts w:ascii="Verdana" w:eastAsia="Verdana" w:hAnsi="Verdana" w:cs="Verdana"/>
          <w:color w:val="000000"/>
          <w:sz w:val="22"/>
          <w:szCs w:val="22"/>
        </w:rPr>
      </w:pPr>
      <w:r>
        <w:rPr>
          <w:rFonts w:ascii="Verdana" w:eastAsia="Verdana" w:hAnsi="Verdana" w:cs="Verdana"/>
          <w:b/>
          <w:color w:val="000000"/>
          <w:sz w:val="24"/>
          <w:szCs w:val="24"/>
        </w:rPr>
        <w:t>REGOLAMENTO:</w:t>
      </w:r>
      <w:r>
        <w:rPr>
          <w:rFonts w:ascii="Verdana" w:eastAsia="Verdana" w:hAnsi="Verdana" w:cs="Verdana"/>
          <w:b/>
          <w:color w:val="000000"/>
          <w:sz w:val="24"/>
          <w:szCs w:val="24"/>
        </w:rPr>
        <w:br/>
      </w:r>
      <w:r>
        <w:rPr>
          <w:rFonts w:ascii="Verdana" w:eastAsia="Verdana" w:hAnsi="Verdana" w:cs="Verdana"/>
          <w:color w:val="000000"/>
          <w:sz w:val="22"/>
          <w:szCs w:val="22"/>
        </w:rPr>
        <w:t>La gara si svolgerà il 13 Agosto 2024 sulla spiaggia libera tra gli stabilimenti Quattro Palme e Sirena.</w:t>
      </w:r>
    </w:p>
    <w:p w14:paraId="1E25B82A" w14:textId="77777777" w:rsidR="000C4895" w:rsidRDefault="00FF3A29">
      <w:pPr>
        <w:pStyle w:val="Normale1"/>
        <w:widowControl w:val="0"/>
        <w:numPr>
          <w:ilvl w:val="0"/>
          <w:numId w:val="3"/>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La costruzione dell'opera inizierà alle ore 15.00 e finirà entro le ore 20.00 dello stesso giorno. </w:t>
      </w:r>
      <w:r>
        <w:rPr>
          <w:rFonts w:ascii="Verdana" w:eastAsia="Verdana" w:hAnsi="Verdana" w:cs="Verdana"/>
          <w:b/>
          <w:color w:val="000000"/>
          <w:sz w:val="22"/>
          <w:szCs w:val="22"/>
        </w:rPr>
        <w:t>Il tema da seguire è LIBERO</w:t>
      </w:r>
      <w:r>
        <w:rPr>
          <w:rFonts w:ascii="Verdana" w:eastAsia="Verdana" w:hAnsi="Verdana" w:cs="Verdana"/>
          <w:color w:val="000000"/>
          <w:sz w:val="22"/>
          <w:szCs w:val="22"/>
        </w:rPr>
        <w:t>. Non esistono limitazioni di volume se non quelli dettati dall'area assegnata ad ogni squadra. Il materiale da utilizzare è la sabbia; altri materiali (legno, plastica, altro) potranno essere usati in piccola percentuale e senza che abbiano la funzione di elemento portante.</w:t>
      </w:r>
    </w:p>
    <w:p w14:paraId="2816F12F" w14:textId="77777777" w:rsidR="000C4895" w:rsidRDefault="000C4895">
      <w:pPr>
        <w:pStyle w:val="Normale1"/>
        <w:widowControl w:val="0"/>
        <w:pBdr>
          <w:top w:val="nil"/>
          <w:left w:val="nil"/>
          <w:bottom w:val="nil"/>
          <w:right w:val="nil"/>
          <w:between w:val="nil"/>
        </w:pBdr>
        <w:ind w:left="360"/>
        <w:rPr>
          <w:rFonts w:ascii="Verdana" w:eastAsia="Verdana" w:hAnsi="Verdana" w:cs="Verdana"/>
          <w:color w:val="000000"/>
          <w:sz w:val="16"/>
          <w:szCs w:val="16"/>
        </w:rPr>
      </w:pPr>
    </w:p>
    <w:p w14:paraId="132F6E52" w14:textId="77777777" w:rsidR="000C4895" w:rsidRDefault="00FF3A29">
      <w:pPr>
        <w:pStyle w:val="Normale1"/>
        <w:widowControl w:val="0"/>
        <w:numPr>
          <w:ilvl w:val="0"/>
          <w:numId w:val="4"/>
        </w:numPr>
        <w:pBdr>
          <w:top w:val="nil"/>
          <w:left w:val="nil"/>
          <w:bottom w:val="nil"/>
          <w:right w:val="nil"/>
          <w:between w:val="nil"/>
        </w:pBdr>
        <w:ind w:left="284"/>
        <w:rPr>
          <w:color w:val="000000"/>
          <w:sz w:val="22"/>
          <w:szCs w:val="22"/>
        </w:rPr>
      </w:pPr>
      <w:proofErr w:type="gramStart"/>
      <w:r>
        <w:rPr>
          <w:rFonts w:ascii="Verdana" w:eastAsia="Verdana" w:hAnsi="Verdana" w:cs="Verdana"/>
          <w:color w:val="000000"/>
          <w:sz w:val="22"/>
          <w:szCs w:val="22"/>
        </w:rPr>
        <w:t>E'</w:t>
      </w:r>
      <w:proofErr w:type="gramEnd"/>
      <w:r>
        <w:rPr>
          <w:rFonts w:ascii="Verdana" w:eastAsia="Verdana" w:hAnsi="Verdana" w:cs="Verdana"/>
          <w:color w:val="000000"/>
          <w:sz w:val="22"/>
          <w:szCs w:val="22"/>
        </w:rPr>
        <w:t xml:space="preserve"> assolutamente vietato l'utilizzo di qualsiasi colorante chimico (es. bombolette spray, anche quelle a base d’acqua), sarà tollerato a tale scopo solo l'uso di coloranti totalmente naturali, es. farine, segatura, polveri non nocive/inquinanti, riso o sabbia colorati con tempera, ecc...</w:t>
      </w:r>
    </w:p>
    <w:p w14:paraId="1DA7F5E4" w14:textId="77777777" w:rsidR="000C4895" w:rsidRDefault="000C4895">
      <w:pPr>
        <w:pStyle w:val="Normale1"/>
        <w:widowControl w:val="0"/>
        <w:pBdr>
          <w:top w:val="nil"/>
          <w:left w:val="nil"/>
          <w:bottom w:val="nil"/>
          <w:right w:val="nil"/>
          <w:between w:val="nil"/>
        </w:pBdr>
        <w:ind w:left="284"/>
        <w:rPr>
          <w:rFonts w:ascii="Verdana" w:eastAsia="Verdana" w:hAnsi="Verdana" w:cs="Verdana"/>
          <w:color w:val="000000"/>
          <w:sz w:val="16"/>
          <w:szCs w:val="16"/>
        </w:rPr>
      </w:pPr>
    </w:p>
    <w:p w14:paraId="4F90E4D9" w14:textId="77777777" w:rsidR="000C4895" w:rsidRDefault="00FF3A29">
      <w:pPr>
        <w:pStyle w:val="Normale1"/>
        <w:widowControl w:val="0"/>
        <w:numPr>
          <w:ilvl w:val="0"/>
          <w:numId w:val="2"/>
        </w:numPr>
        <w:pBdr>
          <w:top w:val="nil"/>
          <w:left w:val="nil"/>
          <w:bottom w:val="nil"/>
          <w:right w:val="nil"/>
          <w:between w:val="nil"/>
        </w:pBdr>
        <w:rPr>
          <w:color w:val="000000"/>
          <w:sz w:val="22"/>
          <w:szCs w:val="22"/>
        </w:rPr>
      </w:pPr>
      <w:r>
        <w:rPr>
          <w:rFonts w:ascii="Verdana" w:eastAsia="Verdana" w:hAnsi="Verdana" w:cs="Verdana"/>
          <w:color w:val="000000"/>
          <w:sz w:val="22"/>
          <w:szCs w:val="22"/>
        </w:rPr>
        <w:t xml:space="preserve">La gara sarà svolta da squadre composte da un minimo di 5 ad un massimo di 10 elementi. Tra i componenti della squadra la persona di maggiore età assumerà il ruolo di "MASTRODICASTELLO". </w:t>
      </w:r>
      <w:r>
        <w:rPr>
          <w:rFonts w:ascii="Verdana" w:eastAsia="Verdana" w:hAnsi="Verdana" w:cs="Verdana"/>
          <w:b/>
          <w:i/>
          <w:color w:val="000000"/>
          <w:sz w:val="22"/>
          <w:szCs w:val="22"/>
        </w:rPr>
        <w:t>Condizione necessaria è che tutti i componenti vengano coinvolti nella costruzione del castello.</w:t>
      </w:r>
    </w:p>
    <w:p w14:paraId="04A83B71" w14:textId="77777777" w:rsidR="000C4895" w:rsidRDefault="000C4895">
      <w:pPr>
        <w:pStyle w:val="Normale1"/>
        <w:widowControl w:val="0"/>
        <w:pBdr>
          <w:top w:val="nil"/>
          <w:left w:val="nil"/>
          <w:bottom w:val="nil"/>
          <w:right w:val="nil"/>
          <w:between w:val="nil"/>
        </w:pBdr>
        <w:rPr>
          <w:rFonts w:ascii="Verdana" w:eastAsia="Verdana" w:hAnsi="Verdana" w:cs="Verdana"/>
          <w:color w:val="000000"/>
          <w:sz w:val="16"/>
          <w:szCs w:val="16"/>
        </w:rPr>
      </w:pPr>
    </w:p>
    <w:p w14:paraId="44FD1306" w14:textId="77777777" w:rsidR="000C4895" w:rsidRDefault="00FF3A29">
      <w:pPr>
        <w:pStyle w:val="Normale1"/>
        <w:widowControl w:val="0"/>
        <w:numPr>
          <w:ilvl w:val="0"/>
          <w:numId w:val="4"/>
        </w:numPr>
        <w:pBdr>
          <w:top w:val="nil"/>
          <w:left w:val="nil"/>
          <w:bottom w:val="nil"/>
          <w:right w:val="nil"/>
          <w:between w:val="nil"/>
        </w:pBdr>
        <w:ind w:left="284"/>
        <w:rPr>
          <w:color w:val="000000"/>
          <w:sz w:val="22"/>
          <w:szCs w:val="22"/>
        </w:rPr>
      </w:pPr>
      <w:r>
        <w:rPr>
          <w:rFonts w:ascii="Verdana" w:eastAsia="Verdana" w:hAnsi="Verdana" w:cs="Verdana"/>
          <w:color w:val="000000"/>
          <w:sz w:val="22"/>
          <w:szCs w:val="22"/>
        </w:rPr>
        <w:t>Ogni realizzazione dovrà avere un titolo e questo dovrà essere apposto in corrispondenza della stessa con un cartello oppure scritto direttamente con la sabbia.</w:t>
      </w:r>
    </w:p>
    <w:p w14:paraId="3BCFB721" w14:textId="77777777" w:rsidR="000C4895" w:rsidRDefault="000C4895">
      <w:pPr>
        <w:pStyle w:val="Normale1"/>
        <w:widowControl w:val="0"/>
        <w:pBdr>
          <w:top w:val="nil"/>
          <w:left w:val="nil"/>
          <w:bottom w:val="nil"/>
          <w:right w:val="nil"/>
          <w:between w:val="nil"/>
        </w:pBdr>
        <w:ind w:left="-76"/>
        <w:rPr>
          <w:rFonts w:ascii="Verdana" w:eastAsia="Verdana" w:hAnsi="Verdana" w:cs="Verdana"/>
          <w:color w:val="000000"/>
          <w:sz w:val="16"/>
          <w:szCs w:val="16"/>
        </w:rPr>
      </w:pPr>
    </w:p>
    <w:p w14:paraId="2AB140AF" w14:textId="77777777" w:rsidR="000C4895" w:rsidRDefault="00FF3A29">
      <w:pPr>
        <w:pStyle w:val="Normale1"/>
        <w:widowControl w:val="0"/>
        <w:numPr>
          <w:ilvl w:val="0"/>
          <w:numId w:val="4"/>
        </w:numPr>
        <w:pBdr>
          <w:top w:val="nil"/>
          <w:left w:val="nil"/>
          <w:bottom w:val="nil"/>
          <w:right w:val="nil"/>
          <w:between w:val="nil"/>
        </w:pBdr>
        <w:ind w:left="284"/>
        <w:rPr>
          <w:color w:val="000000"/>
          <w:sz w:val="22"/>
          <w:szCs w:val="22"/>
        </w:rPr>
      </w:pPr>
      <w:r>
        <w:rPr>
          <w:rFonts w:ascii="Verdana" w:eastAsia="Verdana" w:hAnsi="Verdana" w:cs="Verdana"/>
          <w:color w:val="000000"/>
          <w:sz w:val="22"/>
          <w:szCs w:val="22"/>
        </w:rPr>
        <w:t xml:space="preserve">Le giurie che valuteranno le costruzioni sono due. La prima sarà formata da 5 esperti che giudicheranno le opere con singole valutazioni, considerando i seguenti elementi: </w:t>
      </w:r>
      <w:r>
        <w:rPr>
          <w:rFonts w:ascii="Verdana" w:eastAsia="Verdana" w:hAnsi="Verdana" w:cs="Verdana"/>
          <w:b/>
          <w:color w:val="000000"/>
          <w:sz w:val="22"/>
          <w:szCs w:val="22"/>
        </w:rPr>
        <w:t>g</w:t>
      </w:r>
      <w:r>
        <w:rPr>
          <w:rFonts w:ascii="Verdana" w:eastAsia="Verdana" w:hAnsi="Verdana" w:cs="Verdana"/>
          <w:b/>
          <w:i/>
          <w:color w:val="000000"/>
          <w:sz w:val="22"/>
          <w:szCs w:val="22"/>
        </w:rPr>
        <w:t>randezza dell'opera, ornamenti, particolari architettonici, originalità.</w:t>
      </w:r>
      <w:r>
        <w:rPr>
          <w:rFonts w:ascii="Verdana" w:eastAsia="Verdana" w:hAnsi="Verdana" w:cs="Verdana"/>
          <w:color w:val="000000"/>
          <w:sz w:val="22"/>
          <w:szCs w:val="22"/>
        </w:rPr>
        <w:t xml:space="preserve"> </w:t>
      </w:r>
    </w:p>
    <w:p w14:paraId="6D0B4F4A" w14:textId="77777777" w:rsidR="000C4895" w:rsidRDefault="00FF3A29">
      <w:pPr>
        <w:pStyle w:val="Normale1"/>
        <w:widowControl w:val="0"/>
        <w:pBdr>
          <w:top w:val="nil"/>
          <w:left w:val="nil"/>
          <w:bottom w:val="nil"/>
          <w:right w:val="nil"/>
          <w:between w:val="nil"/>
        </w:pBdr>
        <w:ind w:left="284"/>
        <w:rPr>
          <w:rFonts w:ascii="Verdana" w:eastAsia="Verdana" w:hAnsi="Verdana" w:cs="Verdana"/>
          <w:color w:val="000000"/>
          <w:sz w:val="22"/>
          <w:szCs w:val="22"/>
        </w:rPr>
      </w:pPr>
      <w:r>
        <w:rPr>
          <w:rFonts w:ascii="Verdana" w:eastAsia="Verdana" w:hAnsi="Verdana" w:cs="Verdana"/>
          <w:color w:val="000000"/>
          <w:sz w:val="22"/>
          <w:szCs w:val="22"/>
        </w:rPr>
        <w:t xml:space="preserve">La seconda giuria competente sarà formata da 4 elementi che valuteranno le </w:t>
      </w:r>
      <w:r>
        <w:rPr>
          <w:rFonts w:ascii="Verdana" w:eastAsia="Verdana" w:hAnsi="Verdana" w:cs="Verdana"/>
          <w:i/>
          <w:color w:val="000000"/>
          <w:sz w:val="22"/>
          <w:szCs w:val="22"/>
        </w:rPr>
        <w:t>opere nel loro complesso</w:t>
      </w:r>
      <w:r>
        <w:rPr>
          <w:rFonts w:ascii="Verdana" w:eastAsia="Verdana" w:hAnsi="Verdana" w:cs="Verdana"/>
          <w:color w:val="000000"/>
          <w:sz w:val="22"/>
          <w:szCs w:val="22"/>
        </w:rPr>
        <w:t>.</w:t>
      </w:r>
    </w:p>
    <w:p w14:paraId="65EDC24A" w14:textId="77777777" w:rsidR="000C4895" w:rsidRDefault="00FF3A29">
      <w:pPr>
        <w:pStyle w:val="Normale1"/>
        <w:widowControl w:val="0"/>
        <w:pBdr>
          <w:top w:val="nil"/>
          <w:left w:val="nil"/>
          <w:bottom w:val="nil"/>
          <w:right w:val="nil"/>
          <w:between w:val="nil"/>
        </w:pBdr>
        <w:ind w:firstLine="284"/>
        <w:rPr>
          <w:rFonts w:ascii="Verdana" w:eastAsia="Verdana" w:hAnsi="Verdana" w:cs="Verdana"/>
          <w:color w:val="000000"/>
          <w:sz w:val="22"/>
          <w:szCs w:val="22"/>
        </w:rPr>
      </w:pPr>
      <w:r>
        <w:rPr>
          <w:rFonts w:ascii="Verdana" w:eastAsia="Verdana" w:hAnsi="Verdana" w:cs="Verdana"/>
          <w:b/>
          <w:color w:val="000000"/>
          <w:sz w:val="22"/>
          <w:szCs w:val="22"/>
          <w:u w:val="single"/>
        </w:rPr>
        <w:t xml:space="preserve">L'OPERATO DELLE GIURIE </w:t>
      </w:r>
      <w:proofErr w:type="gramStart"/>
      <w:r>
        <w:rPr>
          <w:rFonts w:ascii="Verdana" w:eastAsia="Verdana" w:hAnsi="Verdana" w:cs="Verdana"/>
          <w:b/>
          <w:color w:val="000000"/>
          <w:sz w:val="22"/>
          <w:szCs w:val="22"/>
          <w:u w:val="single"/>
        </w:rPr>
        <w:t>E'</w:t>
      </w:r>
      <w:proofErr w:type="gramEnd"/>
      <w:r>
        <w:rPr>
          <w:rFonts w:ascii="Verdana" w:eastAsia="Verdana" w:hAnsi="Verdana" w:cs="Verdana"/>
          <w:b/>
          <w:color w:val="000000"/>
          <w:sz w:val="22"/>
          <w:szCs w:val="22"/>
          <w:u w:val="single"/>
        </w:rPr>
        <w:t xml:space="preserve"> INSINDACABILE</w:t>
      </w:r>
      <w:r>
        <w:rPr>
          <w:rFonts w:ascii="Verdana" w:eastAsia="Verdana" w:hAnsi="Verdana" w:cs="Verdana"/>
          <w:color w:val="000000"/>
          <w:sz w:val="22"/>
          <w:szCs w:val="22"/>
        </w:rPr>
        <w:t>.</w:t>
      </w:r>
    </w:p>
    <w:p w14:paraId="6D438D30" w14:textId="77777777" w:rsidR="000C4895" w:rsidRDefault="000C4895">
      <w:pPr>
        <w:pStyle w:val="Normale1"/>
        <w:widowControl w:val="0"/>
        <w:pBdr>
          <w:top w:val="nil"/>
          <w:left w:val="nil"/>
          <w:bottom w:val="nil"/>
          <w:right w:val="nil"/>
          <w:between w:val="nil"/>
        </w:pBdr>
        <w:ind w:firstLine="284"/>
        <w:rPr>
          <w:rFonts w:ascii="Verdana" w:eastAsia="Verdana" w:hAnsi="Verdana" w:cs="Verdana"/>
          <w:color w:val="000000"/>
          <w:sz w:val="16"/>
          <w:szCs w:val="16"/>
        </w:rPr>
      </w:pPr>
    </w:p>
    <w:p w14:paraId="538C5163" w14:textId="77777777" w:rsidR="000C4895" w:rsidRDefault="00FF3A29">
      <w:pPr>
        <w:pStyle w:val="Normale1"/>
        <w:widowControl w:val="0"/>
        <w:numPr>
          <w:ilvl w:val="0"/>
          <w:numId w:val="1"/>
        </w:numPr>
        <w:pBdr>
          <w:top w:val="nil"/>
          <w:left w:val="nil"/>
          <w:bottom w:val="nil"/>
          <w:right w:val="nil"/>
          <w:between w:val="nil"/>
        </w:pBdr>
        <w:ind w:left="426"/>
        <w:rPr>
          <w:color w:val="000000"/>
          <w:sz w:val="22"/>
          <w:szCs w:val="22"/>
        </w:rPr>
      </w:pPr>
      <w:r>
        <w:rPr>
          <w:rFonts w:ascii="Verdana" w:eastAsia="Verdana" w:hAnsi="Verdana" w:cs="Verdana"/>
          <w:color w:val="000000"/>
          <w:sz w:val="22"/>
          <w:szCs w:val="22"/>
        </w:rPr>
        <w:t>Alle Squadre sarà assegnato un punteggio iniziale condizionato dall'età dei concorrenti:</w:t>
      </w:r>
    </w:p>
    <w:tbl>
      <w:tblPr>
        <w:tblStyle w:val="a"/>
        <w:tblW w:w="4536" w:type="dxa"/>
        <w:tblInd w:w="709" w:type="dxa"/>
        <w:tblLayout w:type="fixed"/>
        <w:tblLook w:val="0000" w:firstRow="0" w:lastRow="0" w:firstColumn="0" w:lastColumn="0" w:noHBand="0" w:noVBand="0"/>
      </w:tblPr>
      <w:tblGrid>
        <w:gridCol w:w="2693"/>
        <w:gridCol w:w="1843"/>
      </w:tblGrid>
      <w:tr w:rsidR="000C4895" w14:paraId="457EB041" w14:textId="77777777">
        <w:tc>
          <w:tcPr>
            <w:tcW w:w="2693" w:type="dxa"/>
            <w:tcBorders>
              <w:top w:val="single" w:sz="4" w:space="0" w:color="800000"/>
              <w:left w:val="single" w:sz="4" w:space="0" w:color="800000"/>
              <w:bottom w:val="single" w:sz="4" w:space="0" w:color="800000"/>
            </w:tcBorders>
          </w:tcPr>
          <w:p w14:paraId="491B32FB"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minori di 8 anni</w:t>
            </w:r>
          </w:p>
        </w:tc>
        <w:tc>
          <w:tcPr>
            <w:tcW w:w="1843" w:type="dxa"/>
            <w:tcBorders>
              <w:top w:val="single" w:sz="4" w:space="0" w:color="800000"/>
              <w:left w:val="single" w:sz="4" w:space="0" w:color="800000"/>
              <w:bottom w:val="single" w:sz="4" w:space="0" w:color="800000"/>
              <w:right w:val="single" w:sz="4" w:space="0" w:color="800000"/>
            </w:tcBorders>
          </w:tcPr>
          <w:p w14:paraId="337FB63A"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3 punti</w:t>
            </w:r>
          </w:p>
        </w:tc>
      </w:tr>
      <w:tr w:rsidR="000C4895" w14:paraId="0CDE4407" w14:textId="77777777">
        <w:tc>
          <w:tcPr>
            <w:tcW w:w="2693" w:type="dxa"/>
            <w:tcBorders>
              <w:left w:val="single" w:sz="4" w:space="0" w:color="800000"/>
              <w:bottom w:val="single" w:sz="4" w:space="0" w:color="800000"/>
            </w:tcBorders>
          </w:tcPr>
          <w:p w14:paraId="283C77A5"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8 - 10 anni</w:t>
            </w:r>
          </w:p>
        </w:tc>
        <w:tc>
          <w:tcPr>
            <w:tcW w:w="1843" w:type="dxa"/>
            <w:tcBorders>
              <w:left w:val="single" w:sz="4" w:space="0" w:color="800000"/>
              <w:bottom w:val="single" w:sz="4" w:space="0" w:color="800000"/>
              <w:right w:val="single" w:sz="4" w:space="0" w:color="800000"/>
            </w:tcBorders>
          </w:tcPr>
          <w:p w14:paraId="32C6BA1A"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2 punti</w:t>
            </w:r>
          </w:p>
        </w:tc>
      </w:tr>
      <w:tr w:rsidR="000C4895" w14:paraId="696D6622" w14:textId="77777777">
        <w:tc>
          <w:tcPr>
            <w:tcW w:w="2693" w:type="dxa"/>
            <w:tcBorders>
              <w:left w:val="single" w:sz="4" w:space="0" w:color="800000"/>
              <w:bottom w:val="single" w:sz="4" w:space="0" w:color="800000"/>
            </w:tcBorders>
          </w:tcPr>
          <w:p w14:paraId="45E46615"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11 - 12 anni</w:t>
            </w:r>
          </w:p>
        </w:tc>
        <w:tc>
          <w:tcPr>
            <w:tcW w:w="1843" w:type="dxa"/>
            <w:tcBorders>
              <w:left w:val="single" w:sz="4" w:space="0" w:color="800000"/>
              <w:bottom w:val="single" w:sz="4" w:space="0" w:color="800000"/>
              <w:right w:val="single" w:sz="4" w:space="0" w:color="800000"/>
            </w:tcBorders>
          </w:tcPr>
          <w:p w14:paraId="662D0D8A"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1 punto</w:t>
            </w:r>
          </w:p>
        </w:tc>
      </w:tr>
      <w:tr w:rsidR="000C4895" w14:paraId="5D286D09" w14:textId="77777777">
        <w:tc>
          <w:tcPr>
            <w:tcW w:w="2693" w:type="dxa"/>
            <w:tcBorders>
              <w:left w:val="single" w:sz="4" w:space="0" w:color="800000"/>
              <w:bottom w:val="single" w:sz="4" w:space="0" w:color="800000"/>
            </w:tcBorders>
          </w:tcPr>
          <w:p w14:paraId="24F421FC"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maggiori di 12 anni</w:t>
            </w:r>
          </w:p>
        </w:tc>
        <w:tc>
          <w:tcPr>
            <w:tcW w:w="1843" w:type="dxa"/>
            <w:tcBorders>
              <w:left w:val="single" w:sz="4" w:space="0" w:color="800000"/>
              <w:bottom w:val="single" w:sz="4" w:space="0" w:color="800000"/>
              <w:right w:val="single" w:sz="4" w:space="0" w:color="800000"/>
            </w:tcBorders>
          </w:tcPr>
          <w:p w14:paraId="44C88F26" w14:textId="77777777" w:rsidR="000C4895" w:rsidRDefault="00FF3A29">
            <w:pPr>
              <w:pStyle w:val="Normale1"/>
              <w:widowControl w:val="0"/>
              <w:pBdr>
                <w:top w:val="nil"/>
                <w:left w:val="nil"/>
                <w:bottom w:val="nil"/>
                <w:right w:val="nil"/>
                <w:between w:val="nil"/>
              </w:pBdr>
              <w:rPr>
                <w:rFonts w:ascii="Verdana" w:eastAsia="Verdana" w:hAnsi="Verdana" w:cs="Verdana"/>
                <w:color w:val="000000"/>
              </w:rPr>
            </w:pPr>
            <w:r>
              <w:rPr>
                <w:rFonts w:ascii="Verdana" w:eastAsia="Verdana" w:hAnsi="Verdana" w:cs="Verdana"/>
                <w:b/>
                <w:i/>
                <w:color w:val="000000"/>
              </w:rPr>
              <w:t>0 punti</w:t>
            </w:r>
          </w:p>
        </w:tc>
      </w:tr>
    </w:tbl>
    <w:p w14:paraId="72EBD001" w14:textId="77777777" w:rsidR="000C4895" w:rsidRDefault="000C4895">
      <w:pPr>
        <w:pStyle w:val="Normale1"/>
        <w:widowControl w:val="0"/>
        <w:pBdr>
          <w:top w:val="nil"/>
          <w:left w:val="nil"/>
          <w:bottom w:val="nil"/>
          <w:right w:val="nil"/>
          <w:between w:val="nil"/>
        </w:pBdr>
        <w:rPr>
          <w:rFonts w:ascii="Verdana" w:eastAsia="Verdana" w:hAnsi="Verdana" w:cs="Verdana"/>
          <w:color w:val="000000"/>
          <w:sz w:val="16"/>
          <w:szCs w:val="16"/>
        </w:rPr>
      </w:pPr>
    </w:p>
    <w:p w14:paraId="5B97991E" w14:textId="77777777" w:rsidR="000C4895" w:rsidRDefault="00FF3A29">
      <w:pPr>
        <w:pStyle w:val="Normale1"/>
        <w:widowControl w:val="0"/>
        <w:numPr>
          <w:ilvl w:val="0"/>
          <w:numId w:val="1"/>
        </w:numPr>
        <w:pBdr>
          <w:top w:val="nil"/>
          <w:left w:val="nil"/>
          <w:bottom w:val="nil"/>
          <w:right w:val="nil"/>
          <w:between w:val="nil"/>
        </w:pBdr>
        <w:ind w:left="357" w:hanging="357"/>
        <w:rPr>
          <w:color w:val="000000"/>
          <w:sz w:val="22"/>
          <w:szCs w:val="22"/>
        </w:rPr>
      </w:pPr>
      <w:r>
        <w:rPr>
          <w:rFonts w:ascii="Verdana" w:eastAsia="Verdana" w:hAnsi="Verdana" w:cs="Verdana"/>
          <w:color w:val="000000"/>
          <w:sz w:val="22"/>
          <w:szCs w:val="22"/>
        </w:rPr>
        <w:t>Durante lo svolgimento della gara, incaricati dell'organizzazione verificheranno che si rispetti il presente regolamento e, dopo aver sanzionato verbalmente eventuali mancanze, avranno titolo per penalizzare ed eventualmente estromettere la squadra dalla classifica finale dandone immediata comunicazione alla segreteria della gara ed al Mastrodicastello.</w:t>
      </w:r>
    </w:p>
    <w:p w14:paraId="61D9FD52" w14:textId="77777777" w:rsidR="000C4895" w:rsidRDefault="000C4895">
      <w:pPr>
        <w:pStyle w:val="Normale1"/>
        <w:widowControl w:val="0"/>
        <w:pBdr>
          <w:top w:val="nil"/>
          <w:left w:val="nil"/>
          <w:bottom w:val="nil"/>
          <w:right w:val="nil"/>
          <w:between w:val="nil"/>
        </w:pBdr>
        <w:ind w:left="357"/>
        <w:rPr>
          <w:rFonts w:ascii="Verdana" w:eastAsia="Verdana" w:hAnsi="Verdana" w:cs="Verdana"/>
          <w:color w:val="000000"/>
          <w:sz w:val="16"/>
          <w:szCs w:val="16"/>
        </w:rPr>
      </w:pPr>
    </w:p>
    <w:p w14:paraId="02D82270" w14:textId="77777777" w:rsidR="000C4895" w:rsidRDefault="00FF3A29">
      <w:pPr>
        <w:pStyle w:val="Normale1"/>
        <w:widowControl w:val="0"/>
        <w:numPr>
          <w:ilvl w:val="0"/>
          <w:numId w:val="1"/>
        </w:numPr>
        <w:pBdr>
          <w:top w:val="nil"/>
          <w:left w:val="nil"/>
          <w:bottom w:val="nil"/>
          <w:right w:val="nil"/>
          <w:between w:val="nil"/>
        </w:pBdr>
        <w:ind w:left="357" w:hanging="357"/>
        <w:rPr>
          <w:color w:val="000000"/>
          <w:sz w:val="22"/>
          <w:szCs w:val="22"/>
        </w:rPr>
      </w:pPr>
      <w:r>
        <w:rPr>
          <w:rFonts w:ascii="Verdana" w:eastAsia="Verdana" w:hAnsi="Verdana" w:cs="Verdana"/>
          <w:i/>
          <w:color w:val="000000"/>
          <w:sz w:val="22"/>
          <w:szCs w:val="22"/>
        </w:rPr>
        <w:t>Nessuno potrà distruggere le opere realizzate dopo le valutazioni dei giudici di gara.</w:t>
      </w:r>
    </w:p>
    <w:p w14:paraId="38ADC887" w14:textId="77777777" w:rsidR="000C4895" w:rsidRDefault="000C4895">
      <w:pPr>
        <w:pStyle w:val="Normale1"/>
        <w:widowControl w:val="0"/>
        <w:pBdr>
          <w:top w:val="nil"/>
          <w:left w:val="nil"/>
          <w:bottom w:val="nil"/>
          <w:right w:val="nil"/>
          <w:between w:val="nil"/>
        </w:pBdr>
        <w:rPr>
          <w:rFonts w:ascii="Verdana" w:eastAsia="Verdana" w:hAnsi="Verdana" w:cs="Verdana"/>
          <w:color w:val="000000"/>
          <w:sz w:val="16"/>
          <w:szCs w:val="16"/>
        </w:rPr>
      </w:pPr>
    </w:p>
    <w:p w14:paraId="7DF2B277" w14:textId="77777777" w:rsidR="000C4895" w:rsidRDefault="00FF3A29">
      <w:pPr>
        <w:pStyle w:val="Normale1"/>
        <w:widowControl w:val="0"/>
        <w:numPr>
          <w:ilvl w:val="0"/>
          <w:numId w:val="1"/>
        </w:numPr>
        <w:pBdr>
          <w:top w:val="nil"/>
          <w:left w:val="nil"/>
          <w:bottom w:val="nil"/>
          <w:right w:val="nil"/>
          <w:between w:val="nil"/>
        </w:pBdr>
        <w:ind w:left="357" w:hanging="357"/>
        <w:rPr>
          <w:color w:val="000000"/>
          <w:sz w:val="22"/>
          <w:szCs w:val="22"/>
        </w:rPr>
      </w:pPr>
      <w:r>
        <w:rPr>
          <w:rFonts w:ascii="Verdana" w:eastAsia="Verdana" w:hAnsi="Verdana" w:cs="Verdana"/>
          <w:i/>
          <w:color w:val="000000"/>
          <w:sz w:val="22"/>
          <w:szCs w:val="22"/>
        </w:rPr>
        <w:t>Saranno consegnate maglie ricordo a tutti, medaglie ai partecipanti fino a 12 anni, trofei ai primi classificati e premi a tutte le squadre. Le premiazioni verranno effettuate sul palco presente a Largo Marconi alle 22.30 circa dello stesso giorno.</w:t>
      </w:r>
    </w:p>
    <w:p w14:paraId="62B584C0" w14:textId="77777777" w:rsidR="000C4895" w:rsidRDefault="000C4895">
      <w:pPr>
        <w:pStyle w:val="Normale1"/>
        <w:widowControl w:val="0"/>
        <w:pBdr>
          <w:top w:val="nil"/>
          <w:left w:val="nil"/>
          <w:bottom w:val="nil"/>
          <w:right w:val="nil"/>
          <w:between w:val="nil"/>
        </w:pBdr>
        <w:rPr>
          <w:rFonts w:ascii="Verdana" w:eastAsia="Verdana" w:hAnsi="Verdana" w:cs="Verdana"/>
          <w:color w:val="000000"/>
          <w:sz w:val="16"/>
          <w:szCs w:val="16"/>
        </w:rPr>
      </w:pPr>
    </w:p>
    <w:p w14:paraId="68B2ADF6" w14:textId="77777777" w:rsidR="000C4895" w:rsidRDefault="00FF3A29">
      <w:pPr>
        <w:pStyle w:val="Normale1"/>
        <w:widowControl w:val="0"/>
        <w:numPr>
          <w:ilvl w:val="0"/>
          <w:numId w:val="1"/>
        </w:numPr>
        <w:pBdr>
          <w:top w:val="nil"/>
          <w:left w:val="nil"/>
          <w:bottom w:val="nil"/>
          <w:right w:val="nil"/>
          <w:between w:val="nil"/>
        </w:pBdr>
        <w:ind w:left="357" w:hanging="357"/>
        <w:rPr>
          <w:color w:val="000000"/>
          <w:sz w:val="22"/>
          <w:szCs w:val="22"/>
        </w:rPr>
      </w:pPr>
      <w:r>
        <w:rPr>
          <w:rFonts w:ascii="Verdana" w:eastAsia="Verdana" w:hAnsi="Verdana" w:cs="Verdana"/>
          <w:i/>
          <w:color w:val="000000"/>
          <w:sz w:val="22"/>
          <w:szCs w:val="22"/>
        </w:rPr>
        <w:t xml:space="preserve">Le iscrizioni si effettueranno nella stessa giornata della competizione dalle ore 13.30 alle ore 14.30 presso il luogo di gara oppure effettuando una preiscrizione nel sito </w:t>
      </w:r>
      <w:hyperlink r:id="rId5">
        <w:r>
          <w:rPr>
            <w:rFonts w:ascii="Verdana" w:eastAsia="Verdana" w:hAnsi="Verdana" w:cs="Verdana"/>
            <w:i/>
            <w:color w:val="0000FF"/>
            <w:sz w:val="22"/>
            <w:szCs w:val="22"/>
            <w:u w:val="single"/>
          </w:rPr>
          <w:t>www.castellidisabbiatortoreto.it</w:t>
        </w:r>
      </w:hyperlink>
      <w:r>
        <w:rPr>
          <w:rFonts w:ascii="Verdana" w:eastAsia="Verdana" w:hAnsi="Verdana" w:cs="Verdana"/>
          <w:i/>
          <w:color w:val="000000"/>
          <w:sz w:val="22"/>
          <w:szCs w:val="22"/>
        </w:rPr>
        <w:t>, iscrizione da confermare poi sul campo di gara entro le 14.30. Le iscrizioni verranno prese fino all’esaurimento dei campi a disposizione. Il costo dell'iscrizione è di 7,00 € per ogni partecipante.</w:t>
      </w:r>
    </w:p>
    <w:p w14:paraId="29C8AC02" w14:textId="77777777" w:rsidR="000C4895" w:rsidRDefault="000C4895">
      <w:pPr>
        <w:pStyle w:val="Normale1"/>
        <w:widowControl w:val="0"/>
        <w:pBdr>
          <w:top w:val="nil"/>
          <w:left w:val="nil"/>
          <w:bottom w:val="nil"/>
          <w:right w:val="nil"/>
          <w:between w:val="nil"/>
        </w:pBdr>
        <w:ind w:left="708"/>
        <w:rPr>
          <w:rFonts w:ascii="Verdana" w:eastAsia="Verdana" w:hAnsi="Verdana" w:cs="Verdana"/>
          <w:color w:val="000000"/>
          <w:sz w:val="22"/>
          <w:szCs w:val="22"/>
        </w:rPr>
      </w:pPr>
    </w:p>
    <w:p w14:paraId="127B82F3" w14:textId="77777777" w:rsidR="000C4895" w:rsidRDefault="00FF3A29">
      <w:pPr>
        <w:pStyle w:val="Normale1"/>
        <w:widowControl w:val="0"/>
        <w:numPr>
          <w:ilvl w:val="0"/>
          <w:numId w:val="1"/>
        </w:numPr>
        <w:pBdr>
          <w:top w:val="nil"/>
          <w:left w:val="nil"/>
          <w:bottom w:val="nil"/>
          <w:right w:val="nil"/>
          <w:between w:val="nil"/>
        </w:pBdr>
        <w:ind w:left="357" w:hanging="357"/>
        <w:rPr>
          <w:color w:val="000000"/>
          <w:sz w:val="22"/>
          <w:szCs w:val="22"/>
        </w:rPr>
      </w:pPr>
      <w:r>
        <w:rPr>
          <w:rFonts w:ascii="Verdana" w:eastAsia="Verdana" w:hAnsi="Verdana" w:cs="Verdana"/>
          <w:i/>
          <w:color w:val="000000"/>
          <w:sz w:val="22"/>
          <w:szCs w:val="22"/>
        </w:rPr>
        <w:t>Il modulo d’iscrizione dovrà essere corredato di copia documento d’identità in corso di validità, firmato in autografo dal Mastrodicastello e datato.</w:t>
      </w:r>
    </w:p>
    <w:p w14:paraId="275B5CED" w14:textId="77777777" w:rsidR="000C4895" w:rsidRDefault="00FF3A29">
      <w:pPr>
        <w:pStyle w:val="Normale1"/>
        <w:widowControl w:val="0"/>
        <w:pBdr>
          <w:top w:val="nil"/>
          <w:left w:val="nil"/>
          <w:bottom w:val="nil"/>
          <w:right w:val="nil"/>
          <w:between w:val="nil"/>
        </w:pBdr>
        <w:spacing w:after="120"/>
        <w:rPr>
          <w:rFonts w:ascii="Verdana" w:eastAsia="Verdana" w:hAnsi="Verdana" w:cs="Verdana"/>
          <w:color w:val="000000"/>
        </w:rPr>
      </w:pPr>
      <w:r>
        <w:rPr>
          <w:rFonts w:ascii="Verdana" w:eastAsia="Verdana" w:hAnsi="Verdana" w:cs="Verdana"/>
          <w:b/>
          <w:i/>
          <w:color w:val="000000"/>
        </w:rPr>
        <w:t>N.B.</w:t>
      </w:r>
      <w:r>
        <w:rPr>
          <w:rFonts w:ascii="Verdana" w:eastAsia="Verdana" w:hAnsi="Verdana" w:cs="Verdana"/>
          <w:color w:val="000000"/>
        </w:rPr>
        <w:br/>
      </w:r>
      <w:r>
        <w:rPr>
          <w:rFonts w:ascii="Verdana" w:eastAsia="Verdana" w:hAnsi="Verdana" w:cs="Verdana"/>
          <w:b/>
          <w:color w:val="000000"/>
        </w:rPr>
        <w:t>Il Comitato Organizzatore non si assume responsabilità per eventuali danni a cose o persone che si dovessero verificare durante il corso della gara.</w:t>
      </w:r>
    </w:p>
    <w:p w14:paraId="7708AFDC" w14:textId="77777777" w:rsidR="000C4895" w:rsidRDefault="00FF3A29">
      <w:pPr>
        <w:pStyle w:val="Normale1"/>
        <w:widowControl w:val="0"/>
        <w:pBdr>
          <w:top w:val="nil"/>
          <w:left w:val="nil"/>
          <w:bottom w:val="nil"/>
          <w:right w:val="nil"/>
          <w:between w:val="nil"/>
        </w:pBdr>
        <w:spacing w:after="120"/>
        <w:rPr>
          <w:rFonts w:ascii="Verdana" w:eastAsia="Verdana" w:hAnsi="Verdana" w:cs="Verdana"/>
          <w:color w:val="000000"/>
          <w:sz w:val="22"/>
          <w:szCs w:val="22"/>
        </w:rPr>
      </w:pPr>
      <w:r>
        <w:rPr>
          <w:rFonts w:ascii="Verdana" w:eastAsia="Verdana" w:hAnsi="Verdana" w:cs="Verdana"/>
          <w:b/>
          <w:i/>
          <w:color w:val="000000"/>
          <w:sz w:val="22"/>
          <w:szCs w:val="22"/>
        </w:rPr>
        <w:tab/>
      </w:r>
      <w:r>
        <w:rPr>
          <w:rFonts w:ascii="Verdana" w:eastAsia="Verdana" w:hAnsi="Verdana" w:cs="Verdana"/>
          <w:b/>
          <w:i/>
          <w:color w:val="000000"/>
          <w:sz w:val="22"/>
          <w:szCs w:val="22"/>
        </w:rPr>
        <w:tab/>
      </w:r>
      <w:r>
        <w:rPr>
          <w:rFonts w:ascii="Verdana" w:eastAsia="Verdana" w:hAnsi="Verdana" w:cs="Verdana"/>
          <w:b/>
          <w:i/>
          <w:color w:val="000000"/>
          <w:sz w:val="22"/>
          <w:szCs w:val="22"/>
        </w:rPr>
        <w:tab/>
      </w:r>
      <w:r>
        <w:rPr>
          <w:rFonts w:ascii="Verdana" w:eastAsia="Verdana" w:hAnsi="Verdana" w:cs="Verdana"/>
          <w:b/>
          <w:i/>
          <w:color w:val="000000"/>
          <w:sz w:val="22"/>
          <w:szCs w:val="22"/>
        </w:rPr>
        <w:tab/>
      </w:r>
      <w:r>
        <w:rPr>
          <w:rFonts w:ascii="Verdana" w:eastAsia="Verdana" w:hAnsi="Verdana" w:cs="Verdana"/>
          <w:b/>
          <w:i/>
          <w:color w:val="000000"/>
          <w:sz w:val="22"/>
          <w:szCs w:val="22"/>
        </w:rPr>
        <w:tab/>
      </w:r>
      <w:r>
        <w:rPr>
          <w:rFonts w:ascii="Verdana" w:eastAsia="Verdana" w:hAnsi="Verdana" w:cs="Verdana"/>
          <w:b/>
          <w:i/>
          <w:color w:val="000000"/>
          <w:sz w:val="22"/>
          <w:szCs w:val="22"/>
        </w:rPr>
        <w:tab/>
      </w:r>
      <w:r>
        <w:rPr>
          <w:rFonts w:ascii="Verdana" w:eastAsia="Verdana" w:hAnsi="Verdana" w:cs="Verdana"/>
          <w:b/>
          <w:i/>
          <w:color w:val="000000"/>
          <w:sz w:val="22"/>
          <w:szCs w:val="22"/>
        </w:rPr>
        <w:tab/>
      </w:r>
      <w:r>
        <w:rPr>
          <w:rFonts w:ascii="Verdana" w:eastAsia="Verdana" w:hAnsi="Verdana" w:cs="Verdana"/>
          <w:b/>
          <w:i/>
          <w:color w:val="000000"/>
          <w:sz w:val="22"/>
          <w:szCs w:val="22"/>
        </w:rPr>
        <w:tab/>
        <w:t>L'organizzazione</w:t>
      </w:r>
    </w:p>
    <w:sectPr w:rsidR="000C4895" w:rsidSect="000C4895">
      <w:pgSz w:w="11905" w:h="16837"/>
      <w:pgMar w:top="284" w:right="851" w:bottom="499" w:left="85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5E23"/>
    <w:multiLevelType w:val="multilevel"/>
    <w:tmpl w:val="48D0DE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1" w15:restartNumberingAfterBreak="0">
    <w:nsid w:val="31CF0E8E"/>
    <w:multiLevelType w:val="multilevel"/>
    <w:tmpl w:val="3648CE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3262AAE"/>
    <w:multiLevelType w:val="multilevel"/>
    <w:tmpl w:val="39AABC2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5B5F0C8A"/>
    <w:multiLevelType w:val="multilevel"/>
    <w:tmpl w:val="96C8046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905840387">
    <w:abstractNumId w:val="1"/>
  </w:num>
  <w:num w:numId="2" w16cid:durableId="2119064795">
    <w:abstractNumId w:val="2"/>
  </w:num>
  <w:num w:numId="3" w16cid:durableId="1327856171">
    <w:abstractNumId w:val="3"/>
  </w:num>
  <w:num w:numId="4" w16cid:durableId="630020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895"/>
    <w:rsid w:val="000C4895"/>
    <w:rsid w:val="00654674"/>
    <w:rsid w:val="007748ED"/>
    <w:rsid w:val="00FF3A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56678"/>
  <w15:docId w15:val="{ED78D858-BD1E-42E1-9589-1F5B08B5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0C4895"/>
    <w:pPr>
      <w:keepNext/>
      <w:keepLines/>
      <w:spacing w:before="480" w:after="120"/>
      <w:outlineLvl w:val="0"/>
    </w:pPr>
    <w:rPr>
      <w:b/>
      <w:sz w:val="48"/>
      <w:szCs w:val="48"/>
    </w:rPr>
  </w:style>
  <w:style w:type="paragraph" w:styleId="Titolo2">
    <w:name w:val="heading 2"/>
    <w:basedOn w:val="Normale1"/>
    <w:next w:val="Normale1"/>
    <w:rsid w:val="000C4895"/>
    <w:pPr>
      <w:keepNext/>
      <w:keepLines/>
      <w:spacing w:before="360" w:after="80"/>
      <w:outlineLvl w:val="1"/>
    </w:pPr>
    <w:rPr>
      <w:b/>
      <w:sz w:val="36"/>
      <w:szCs w:val="36"/>
    </w:rPr>
  </w:style>
  <w:style w:type="paragraph" w:styleId="Titolo3">
    <w:name w:val="heading 3"/>
    <w:basedOn w:val="Normale1"/>
    <w:next w:val="Normale1"/>
    <w:rsid w:val="000C4895"/>
    <w:pPr>
      <w:keepNext/>
      <w:keepLines/>
      <w:spacing w:before="280" w:after="80"/>
      <w:outlineLvl w:val="2"/>
    </w:pPr>
    <w:rPr>
      <w:b/>
      <w:sz w:val="28"/>
      <w:szCs w:val="28"/>
    </w:rPr>
  </w:style>
  <w:style w:type="paragraph" w:styleId="Titolo4">
    <w:name w:val="heading 4"/>
    <w:basedOn w:val="Normale1"/>
    <w:next w:val="Normale1"/>
    <w:rsid w:val="000C4895"/>
    <w:pPr>
      <w:keepNext/>
      <w:keepLines/>
      <w:spacing w:before="240" w:after="40"/>
      <w:outlineLvl w:val="3"/>
    </w:pPr>
    <w:rPr>
      <w:b/>
      <w:sz w:val="24"/>
      <w:szCs w:val="24"/>
    </w:rPr>
  </w:style>
  <w:style w:type="paragraph" w:styleId="Titolo5">
    <w:name w:val="heading 5"/>
    <w:basedOn w:val="Normale1"/>
    <w:next w:val="Normale1"/>
    <w:rsid w:val="000C4895"/>
    <w:pPr>
      <w:keepNext/>
      <w:keepLines/>
      <w:spacing w:before="220" w:after="40"/>
      <w:outlineLvl w:val="4"/>
    </w:pPr>
    <w:rPr>
      <w:b/>
      <w:sz w:val="22"/>
      <w:szCs w:val="22"/>
    </w:rPr>
  </w:style>
  <w:style w:type="paragraph" w:styleId="Titolo6">
    <w:name w:val="heading 6"/>
    <w:basedOn w:val="Normale1"/>
    <w:next w:val="Normale1"/>
    <w:rsid w:val="000C4895"/>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C4895"/>
  </w:style>
  <w:style w:type="table" w:customStyle="1" w:styleId="TableNormal">
    <w:name w:val="Table Normal"/>
    <w:rsid w:val="000C4895"/>
    <w:tblPr>
      <w:tblCellMar>
        <w:top w:w="0" w:type="dxa"/>
        <w:left w:w="0" w:type="dxa"/>
        <w:bottom w:w="0" w:type="dxa"/>
        <w:right w:w="0" w:type="dxa"/>
      </w:tblCellMar>
    </w:tblPr>
  </w:style>
  <w:style w:type="paragraph" w:styleId="Titolo">
    <w:name w:val="Title"/>
    <w:basedOn w:val="Normale1"/>
    <w:next w:val="Normale1"/>
    <w:rsid w:val="000C4895"/>
    <w:pPr>
      <w:keepNext/>
      <w:keepLines/>
      <w:spacing w:before="480" w:after="120"/>
    </w:pPr>
    <w:rPr>
      <w:b/>
      <w:sz w:val="72"/>
      <w:szCs w:val="72"/>
    </w:rPr>
  </w:style>
  <w:style w:type="paragraph" w:styleId="Sottotitolo">
    <w:name w:val="Subtitle"/>
    <w:basedOn w:val="Normale1"/>
    <w:next w:val="Normale1"/>
    <w:rsid w:val="000C4895"/>
    <w:pPr>
      <w:keepNext/>
      <w:keepLines/>
      <w:spacing w:before="360" w:after="80"/>
    </w:pPr>
    <w:rPr>
      <w:rFonts w:ascii="Georgia" w:eastAsia="Georgia" w:hAnsi="Georgia" w:cs="Georgia"/>
      <w:i/>
      <w:color w:val="666666"/>
      <w:sz w:val="48"/>
      <w:szCs w:val="48"/>
    </w:rPr>
  </w:style>
  <w:style w:type="table" w:customStyle="1" w:styleId="a">
    <w:basedOn w:val="TableNormal"/>
    <w:rsid w:val="000C4895"/>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stellidisabbiatortoreto.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Tarquini Roberto</dc:creator>
  <cp:lastModifiedBy>Roberto Tarquini</cp:lastModifiedBy>
  <cp:revision>2</cp:revision>
  <dcterms:created xsi:type="dcterms:W3CDTF">2024-06-10T10:17:00Z</dcterms:created>
  <dcterms:modified xsi:type="dcterms:W3CDTF">2024-06-10T10:17:00Z</dcterms:modified>
</cp:coreProperties>
</file>